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EBB" w:rsidRDefault="00906EBB" w:rsidP="002C3278">
      <w:pPr>
        <w:keepLines/>
        <w:numPr>
          <w:ilvl w:val="0"/>
          <w:numId w:val="1"/>
        </w:numPr>
        <w:tabs>
          <w:tab w:val="clear" w:pos="720"/>
          <w:tab w:val="num" w:pos="360"/>
          <w:tab w:val="num" w:pos="426"/>
        </w:tabs>
        <w:spacing w:before="240"/>
        <w:ind w:left="357" w:hanging="357"/>
        <w:jc w:val="both"/>
        <w:rPr>
          <w:rFonts w:ascii="Arial" w:hAnsi="Arial" w:cs="Arial"/>
          <w:sz w:val="22"/>
          <w:szCs w:val="22"/>
        </w:rPr>
      </w:pPr>
      <w:bookmarkStart w:id="0" w:name="_GoBack"/>
      <w:bookmarkEnd w:id="0"/>
      <w:r>
        <w:rPr>
          <w:rFonts w:ascii="Arial" w:hAnsi="Arial" w:cs="Arial"/>
          <w:bCs/>
          <w:spacing w:val="-3"/>
          <w:sz w:val="22"/>
          <w:szCs w:val="22"/>
        </w:rPr>
        <w:t>The Family</w:t>
      </w:r>
      <w:r w:rsidR="002C3278" w:rsidRPr="002C3278">
        <w:rPr>
          <w:rFonts w:ascii="Arial" w:hAnsi="Arial" w:cs="Arial"/>
          <w:bCs/>
          <w:spacing w:val="-3"/>
          <w:sz w:val="22"/>
          <w:szCs w:val="22"/>
        </w:rPr>
        <w:t xml:space="preserve"> Responsibilities Commission (FRC), a central feature of welfare reform, is a statutory body established under the </w:t>
      </w:r>
      <w:r w:rsidR="002C3278" w:rsidRPr="002C3278">
        <w:rPr>
          <w:rFonts w:ascii="Arial" w:hAnsi="Arial" w:cs="Arial"/>
          <w:bCs/>
          <w:i/>
          <w:spacing w:val="-3"/>
          <w:sz w:val="22"/>
          <w:szCs w:val="22"/>
        </w:rPr>
        <w:t>Family Responsibilities Commission Act 2008</w:t>
      </w:r>
      <w:r w:rsidR="002C3278" w:rsidRPr="002C3278">
        <w:rPr>
          <w:rFonts w:ascii="Arial" w:hAnsi="Arial" w:cs="Arial"/>
          <w:bCs/>
          <w:spacing w:val="-3"/>
          <w:sz w:val="22"/>
          <w:szCs w:val="22"/>
        </w:rPr>
        <w:t>. The FRC operates to restore local Indigenous authority and build stronger and more resilient communities by attaching behavioural obligations to the receipt of welfare payments.</w:t>
      </w:r>
      <w:r w:rsidR="002C3278" w:rsidRPr="002C3278">
        <w:rPr>
          <w:rFonts w:ascii="Arial" w:hAnsi="Arial" w:cs="Arial"/>
          <w:sz w:val="22"/>
          <w:szCs w:val="22"/>
        </w:rPr>
        <w:t xml:space="preserve"> </w:t>
      </w:r>
    </w:p>
    <w:p w:rsidR="002C3278" w:rsidRPr="00906EBB" w:rsidRDefault="002C3278" w:rsidP="002C3278">
      <w:pPr>
        <w:keepLines/>
        <w:numPr>
          <w:ilvl w:val="0"/>
          <w:numId w:val="1"/>
        </w:numPr>
        <w:tabs>
          <w:tab w:val="clear" w:pos="720"/>
          <w:tab w:val="num" w:pos="360"/>
          <w:tab w:val="num" w:pos="426"/>
        </w:tabs>
        <w:spacing w:before="240"/>
        <w:ind w:left="357" w:hanging="357"/>
        <w:jc w:val="both"/>
        <w:rPr>
          <w:rFonts w:ascii="Arial" w:hAnsi="Arial" w:cs="Arial"/>
          <w:sz w:val="22"/>
          <w:szCs w:val="22"/>
        </w:rPr>
      </w:pPr>
      <w:r w:rsidRPr="002C3278">
        <w:rPr>
          <w:rFonts w:ascii="Arial" w:hAnsi="Arial" w:cs="Arial"/>
          <w:sz w:val="22"/>
          <w:szCs w:val="22"/>
        </w:rPr>
        <w:t xml:space="preserve">The FRC </w:t>
      </w:r>
      <w:r w:rsidR="002F7D14">
        <w:rPr>
          <w:rFonts w:ascii="Arial" w:hAnsi="Arial" w:cs="Arial"/>
          <w:sz w:val="22"/>
          <w:szCs w:val="22"/>
        </w:rPr>
        <w:t xml:space="preserve">has </w:t>
      </w:r>
      <w:r w:rsidRPr="002C3278">
        <w:rPr>
          <w:rFonts w:ascii="Arial" w:hAnsi="Arial" w:cs="Arial"/>
          <w:sz w:val="22"/>
          <w:szCs w:val="22"/>
        </w:rPr>
        <w:t>comprise</w:t>
      </w:r>
      <w:r w:rsidR="001C322B">
        <w:rPr>
          <w:rFonts w:ascii="Arial" w:hAnsi="Arial" w:cs="Arial"/>
          <w:sz w:val="22"/>
          <w:szCs w:val="22"/>
        </w:rPr>
        <w:t xml:space="preserve">d </w:t>
      </w:r>
      <w:r w:rsidRPr="002C3278">
        <w:rPr>
          <w:rFonts w:ascii="Arial" w:hAnsi="Arial" w:cs="Arial"/>
          <w:sz w:val="22"/>
          <w:szCs w:val="22"/>
        </w:rPr>
        <w:t>the Commissioner, the Deputy-Commissioner and 19 Local Commissioners drawn from the C</w:t>
      </w:r>
      <w:r w:rsidR="00A931CE">
        <w:rPr>
          <w:rFonts w:ascii="Arial" w:hAnsi="Arial" w:cs="Arial"/>
          <w:sz w:val="22"/>
          <w:szCs w:val="22"/>
        </w:rPr>
        <w:t xml:space="preserve">ape </w:t>
      </w:r>
      <w:r w:rsidRPr="002C3278">
        <w:rPr>
          <w:rFonts w:ascii="Arial" w:hAnsi="Arial" w:cs="Arial"/>
          <w:sz w:val="22"/>
          <w:szCs w:val="22"/>
        </w:rPr>
        <w:t>Y</w:t>
      </w:r>
      <w:r w:rsidR="00A931CE">
        <w:rPr>
          <w:rFonts w:ascii="Arial" w:hAnsi="Arial" w:cs="Arial"/>
          <w:sz w:val="22"/>
          <w:szCs w:val="22"/>
        </w:rPr>
        <w:t xml:space="preserve">ork </w:t>
      </w:r>
      <w:r w:rsidRPr="002C3278">
        <w:rPr>
          <w:rFonts w:ascii="Arial" w:hAnsi="Arial" w:cs="Arial"/>
          <w:sz w:val="22"/>
          <w:szCs w:val="22"/>
        </w:rPr>
        <w:t>W</w:t>
      </w:r>
      <w:r w:rsidR="00A931CE">
        <w:rPr>
          <w:rFonts w:ascii="Arial" w:hAnsi="Arial" w:cs="Arial"/>
          <w:sz w:val="22"/>
          <w:szCs w:val="22"/>
        </w:rPr>
        <w:t xml:space="preserve">elfare </w:t>
      </w:r>
      <w:r w:rsidRPr="002C3278">
        <w:rPr>
          <w:rFonts w:ascii="Arial" w:hAnsi="Arial" w:cs="Arial"/>
          <w:sz w:val="22"/>
          <w:szCs w:val="22"/>
        </w:rPr>
        <w:t>R</w:t>
      </w:r>
      <w:r w:rsidR="00A931CE">
        <w:rPr>
          <w:rFonts w:ascii="Arial" w:hAnsi="Arial" w:cs="Arial"/>
          <w:sz w:val="22"/>
          <w:szCs w:val="22"/>
        </w:rPr>
        <w:t>eform</w:t>
      </w:r>
      <w:r w:rsidRPr="002C3278">
        <w:rPr>
          <w:rFonts w:ascii="Arial" w:hAnsi="Arial" w:cs="Arial"/>
          <w:sz w:val="22"/>
          <w:szCs w:val="22"/>
        </w:rPr>
        <w:t xml:space="preserve"> communities. </w:t>
      </w:r>
      <w:r w:rsidRPr="0007343F">
        <w:rPr>
          <w:rFonts w:ascii="Arial" w:hAnsi="Arial" w:cs="Arial"/>
          <w:sz w:val="22"/>
          <w:szCs w:val="22"/>
        </w:rPr>
        <w:t xml:space="preserve">The FRC Commissioner and Local Commissioners hold conferences with community members who are within the jurisdiction of the FRC to address the behaviour of individuals who are notified to the FRC and to take action under the </w:t>
      </w:r>
      <w:r w:rsidR="00906EBB" w:rsidRPr="00906EBB">
        <w:rPr>
          <w:rFonts w:ascii="Arial" w:hAnsi="Arial" w:cs="Arial"/>
          <w:sz w:val="22"/>
          <w:szCs w:val="22"/>
        </w:rPr>
        <w:t>Act.</w:t>
      </w:r>
    </w:p>
    <w:p w:rsidR="00906EBB" w:rsidRDefault="002C3278" w:rsidP="00906EBB">
      <w:pPr>
        <w:numPr>
          <w:ilvl w:val="0"/>
          <w:numId w:val="1"/>
        </w:numPr>
        <w:tabs>
          <w:tab w:val="clear" w:pos="720"/>
          <w:tab w:val="num" w:pos="360"/>
        </w:tabs>
        <w:spacing w:before="240"/>
        <w:ind w:left="360"/>
        <w:jc w:val="both"/>
        <w:rPr>
          <w:rFonts w:ascii="Arial" w:hAnsi="Arial" w:cs="Arial"/>
          <w:bCs/>
          <w:spacing w:val="-3"/>
          <w:sz w:val="22"/>
          <w:szCs w:val="22"/>
        </w:rPr>
      </w:pPr>
      <w:r w:rsidRPr="002C3278">
        <w:rPr>
          <w:rFonts w:ascii="Arial" w:hAnsi="Arial" w:cs="Arial"/>
          <w:bCs/>
          <w:spacing w:val="-3"/>
          <w:sz w:val="22"/>
          <w:szCs w:val="22"/>
        </w:rPr>
        <w:t>Welfare reform is an approach to community development that commenced in 2008 in the communities of Hope Vale, Aurukun, Mossman Gorge and Coen</w:t>
      </w:r>
      <w:r w:rsidR="007B049B">
        <w:rPr>
          <w:rFonts w:ascii="Arial" w:hAnsi="Arial" w:cs="Arial"/>
          <w:bCs/>
          <w:spacing w:val="-3"/>
          <w:sz w:val="22"/>
          <w:szCs w:val="22"/>
        </w:rPr>
        <w:t>. The program</w:t>
      </w:r>
      <w:r w:rsidRPr="002C3278">
        <w:rPr>
          <w:rFonts w:ascii="Arial" w:hAnsi="Arial" w:cs="Arial"/>
          <w:bCs/>
          <w:spacing w:val="-3"/>
          <w:sz w:val="22"/>
          <w:szCs w:val="22"/>
        </w:rPr>
        <w:t xml:space="preserve"> </w:t>
      </w:r>
      <w:r w:rsidR="002F7D14">
        <w:rPr>
          <w:rFonts w:ascii="Arial" w:hAnsi="Arial" w:cs="Arial"/>
          <w:bCs/>
          <w:spacing w:val="-3"/>
          <w:sz w:val="22"/>
          <w:szCs w:val="22"/>
        </w:rPr>
        <w:t>is</w:t>
      </w:r>
      <w:r w:rsidRPr="002C3278">
        <w:rPr>
          <w:rFonts w:ascii="Arial" w:hAnsi="Arial" w:cs="Arial"/>
          <w:bCs/>
          <w:spacing w:val="-3"/>
          <w:sz w:val="22"/>
          <w:szCs w:val="22"/>
        </w:rPr>
        <w:t xml:space="preserve"> now</w:t>
      </w:r>
      <w:r w:rsidR="002F7D14">
        <w:rPr>
          <w:rFonts w:ascii="Arial" w:hAnsi="Arial" w:cs="Arial"/>
          <w:bCs/>
          <w:spacing w:val="-3"/>
          <w:sz w:val="22"/>
          <w:szCs w:val="22"/>
        </w:rPr>
        <w:t xml:space="preserve"> to be</w:t>
      </w:r>
      <w:r w:rsidRPr="002C3278">
        <w:rPr>
          <w:rFonts w:ascii="Arial" w:hAnsi="Arial" w:cs="Arial"/>
          <w:bCs/>
          <w:spacing w:val="-3"/>
          <w:sz w:val="22"/>
          <w:szCs w:val="22"/>
        </w:rPr>
        <w:t xml:space="preserve"> extended to Doomadgee</w:t>
      </w:r>
      <w:r w:rsidR="00906EBB">
        <w:rPr>
          <w:rFonts w:ascii="Arial" w:hAnsi="Arial" w:cs="Arial"/>
          <w:bCs/>
          <w:spacing w:val="-3"/>
          <w:sz w:val="22"/>
          <w:szCs w:val="22"/>
        </w:rPr>
        <w:t>.</w:t>
      </w:r>
    </w:p>
    <w:p w:rsidR="000046D7" w:rsidRPr="00906EBB" w:rsidRDefault="00CF79C5" w:rsidP="00906EB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Additional </w:t>
      </w:r>
      <w:r w:rsidR="00906EBB" w:rsidRPr="00906EBB">
        <w:rPr>
          <w:rFonts w:ascii="Arial" w:hAnsi="Arial" w:cs="Arial"/>
          <w:bCs/>
          <w:spacing w:val="-3"/>
          <w:sz w:val="22"/>
          <w:szCs w:val="22"/>
        </w:rPr>
        <w:t xml:space="preserve">Local Commissioners </w:t>
      </w:r>
      <w:r w:rsidR="000046D7">
        <w:rPr>
          <w:rFonts w:ascii="Arial" w:hAnsi="Arial" w:cs="Arial"/>
          <w:bCs/>
          <w:spacing w:val="-3"/>
          <w:sz w:val="22"/>
          <w:szCs w:val="22"/>
        </w:rPr>
        <w:t>were</w:t>
      </w:r>
      <w:r>
        <w:rPr>
          <w:rFonts w:ascii="Arial" w:hAnsi="Arial" w:cs="Arial"/>
          <w:bCs/>
          <w:spacing w:val="-3"/>
          <w:sz w:val="22"/>
          <w:szCs w:val="22"/>
        </w:rPr>
        <w:t xml:space="preserve"> not only required to operate in Doomadgee, but</w:t>
      </w:r>
      <w:r w:rsidR="000046D7">
        <w:rPr>
          <w:rFonts w:ascii="Arial" w:hAnsi="Arial" w:cs="Arial"/>
          <w:bCs/>
          <w:spacing w:val="-3"/>
          <w:sz w:val="22"/>
          <w:szCs w:val="22"/>
        </w:rPr>
        <w:t xml:space="preserve"> to also assist with conferencing</w:t>
      </w:r>
      <w:r>
        <w:rPr>
          <w:rFonts w:ascii="Arial" w:hAnsi="Arial" w:cs="Arial"/>
          <w:bCs/>
          <w:spacing w:val="-3"/>
          <w:sz w:val="22"/>
          <w:szCs w:val="22"/>
        </w:rPr>
        <w:t xml:space="preserve"> in both Mossman Gorge and Hope Vale</w:t>
      </w:r>
      <w:r w:rsidR="00906EBB" w:rsidRPr="00906EBB">
        <w:rPr>
          <w:rFonts w:ascii="Arial" w:hAnsi="Arial" w:cs="Arial"/>
          <w:bCs/>
          <w:spacing w:val="-3"/>
          <w:sz w:val="22"/>
          <w:szCs w:val="22"/>
        </w:rPr>
        <w:t xml:space="preserve">. </w:t>
      </w:r>
    </w:p>
    <w:p w:rsidR="000046D7" w:rsidRDefault="00BE5DDB" w:rsidP="00E72F87">
      <w:pPr>
        <w:numPr>
          <w:ilvl w:val="0"/>
          <w:numId w:val="1"/>
        </w:numPr>
        <w:tabs>
          <w:tab w:val="clear" w:pos="720"/>
          <w:tab w:val="num" w:pos="360"/>
        </w:tabs>
        <w:spacing w:before="240"/>
        <w:ind w:left="360"/>
        <w:jc w:val="both"/>
        <w:rPr>
          <w:rFonts w:ascii="Arial" w:hAnsi="Arial" w:cs="Arial"/>
          <w:bCs/>
          <w:spacing w:val="-3"/>
          <w:sz w:val="22"/>
          <w:szCs w:val="22"/>
        </w:rPr>
      </w:pPr>
      <w:r w:rsidRPr="000046D7">
        <w:rPr>
          <w:rFonts w:ascii="Arial" w:hAnsi="Arial" w:cs="Arial"/>
          <w:bCs/>
          <w:spacing w:val="-3"/>
          <w:sz w:val="22"/>
          <w:szCs w:val="22"/>
          <w:u w:val="single"/>
        </w:rPr>
        <w:t xml:space="preserve">Cabinet </w:t>
      </w:r>
      <w:r w:rsidR="000046D7" w:rsidRPr="000046D7">
        <w:rPr>
          <w:rFonts w:ascii="Arial" w:hAnsi="Arial" w:cs="Arial"/>
          <w:bCs/>
          <w:spacing w:val="-3"/>
          <w:sz w:val="22"/>
          <w:szCs w:val="22"/>
          <w:u w:val="single"/>
        </w:rPr>
        <w:t>approved</w:t>
      </w:r>
      <w:r w:rsidR="000046D7" w:rsidRPr="00E72F87">
        <w:rPr>
          <w:rFonts w:ascii="Arial" w:hAnsi="Arial" w:cs="Arial"/>
          <w:bCs/>
          <w:spacing w:val="-3"/>
          <w:sz w:val="22"/>
          <w:szCs w:val="22"/>
        </w:rPr>
        <w:t xml:space="preserve"> a recommendation to the Governor in Council for the appointment of </w:t>
      </w:r>
      <w:r w:rsidR="000046D7">
        <w:rPr>
          <w:rFonts w:ascii="Arial" w:hAnsi="Arial" w:cs="Arial"/>
          <w:bCs/>
          <w:spacing w:val="-3"/>
          <w:sz w:val="22"/>
          <w:szCs w:val="22"/>
        </w:rPr>
        <w:t xml:space="preserve">the below </w:t>
      </w:r>
      <w:r w:rsidR="000046D7" w:rsidRPr="00E72F87">
        <w:rPr>
          <w:rFonts w:ascii="Arial" w:hAnsi="Arial" w:cs="Arial"/>
          <w:bCs/>
          <w:spacing w:val="-3"/>
          <w:sz w:val="22"/>
          <w:szCs w:val="22"/>
        </w:rPr>
        <w:t xml:space="preserve">Local Commissioners to the </w:t>
      </w:r>
      <w:r w:rsidR="001C322B">
        <w:rPr>
          <w:rFonts w:ascii="Arial" w:hAnsi="Arial" w:cs="Arial"/>
          <w:bCs/>
          <w:spacing w:val="-3"/>
          <w:sz w:val="22"/>
          <w:szCs w:val="22"/>
        </w:rPr>
        <w:t>FRC</w:t>
      </w:r>
      <w:r w:rsidR="000046D7" w:rsidRPr="00E72F87">
        <w:rPr>
          <w:rFonts w:ascii="Arial" w:hAnsi="Arial" w:cs="Arial"/>
          <w:bCs/>
          <w:spacing w:val="-3"/>
          <w:sz w:val="22"/>
          <w:szCs w:val="22"/>
        </w:rPr>
        <w:t xml:space="preserve"> from the date of Governor in Council approval to </w:t>
      </w:r>
      <w:r w:rsidR="00242CDD">
        <w:rPr>
          <w:rFonts w:ascii="Arial" w:hAnsi="Arial" w:cs="Arial"/>
          <w:bCs/>
          <w:spacing w:val="-3"/>
          <w:sz w:val="22"/>
          <w:szCs w:val="22"/>
        </w:rPr>
        <w:br/>
      </w:r>
      <w:r w:rsidR="000046D7" w:rsidRPr="00E72F87">
        <w:rPr>
          <w:rFonts w:ascii="Arial" w:hAnsi="Arial" w:cs="Arial"/>
          <w:bCs/>
          <w:spacing w:val="-3"/>
          <w:sz w:val="22"/>
          <w:szCs w:val="22"/>
        </w:rPr>
        <w:t>1 January 2015</w:t>
      </w:r>
      <w:r w:rsidR="000046D7">
        <w:rPr>
          <w:rFonts w:ascii="Arial" w:hAnsi="Arial" w:cs="Arial"/>
          <w:bCs/>
          <w:spacing w:val="-3"/>
          <w:sz w:val="22"/>
          <w:szCs w:val="22"/>
        </w:rPr>
        <w:t>:</w:t>
      </w:r>
    </w:p>
    <w:p w:rsidR="00D86F96" w:rsidRPr="00D86F96" w:rsidRDefault="00D86F96" w:rsidP="00D86F96">
      <w:pPr>
        <w:pStyle w:val="ListParagraph"/>
        <w:numPr>
          <w:ilvl w:val="0"/>
          <w:numId w:val="3"/>
        </w:numPr>
        <w:tabs>
          <w:tab w:val="num" w:pos="360"/>
        </w:tabs>
        <w:spacing w:before="60"/>
        <w:ind w:left="714" w:hanging="357"/>
        <w:contextualSpacing w:val="0"/>
        <w:jc w:val="both"/>
        <w:rPr>
          <w:rFonts w:ascii="Arial" w:hAnsi="Arial" w:cs="Arial"/>
          <w:sz w:val="22"/>
          <w:szCs w:val="22"/>
        </w:rPr>
      </w:pPr>
      <w:r w:rsidRPr="00D86F96">
        <w:rPr>
          <w:rFonts w:ascii="Arial" w:hAnsi="Arial" w:cs="Arial"/>
          <w:sz w:val="22"/>
          <w:szCs w:val="22"/>
        </w:rPr>
        <w:t xml:space="preserve">Ms Cheryl Cannon </w:t>
      </w:r>
      <w:r w:rsidR="000046D7">
        <w:rPr>
          <w:rFonts w:ascii="Arial" w:hAnsi="Arial" w:cs="Arial"/>
          <w:sz w:val="22"/>
          <w:szCs w:val="22"/>
        </w:rPr>
        <w:t>(</w:t>
      </w:r>
      <w:r w:rsidRPr="00D86F96">
        <w:rPr>
          <w:rFonts w:ascii="Arial" w:hAnsi="Arial" w:cs="Arial"/>
          <w:sz w:val="22"/>
          <w:szCs w:val="22"/>
        </w:rPr>
        <w:t>Hope Vale</w:t>
      </w:r>
      <w:r w:rsidR="000046D7">
        <w:rPr>
          <w:rFonts w:ascii="Arial" w:hAnsi="Arial" w:cs="Arial"/>
          <w:sz w:val="22"/>
          <w:szCs w:val="22"/>
        </w:rPr>
        <w:t>);</w:t>
      </w:r>
    </w:p>
    <w:p w:rsidR="00D86F96" w:rsidRDefault="00D86F96" w:rsidP="00D86F96">
      <w:pPr>
        <w:pStyle w:val="ListParagraph"/>
        <w:numPr>
          <w:ilvl w:val="0"/>
          <w:numId w:val="3"/>
        </w:numPr>
        <w:tabs>
          <w:tab w:val="num" w:pos="360"/>
        </w:tabs>
        <w:spacing w:before="60"/>
        <w:ind w:left="714" w:hanging="357"/>
        <w:contextualSpacing w:val="0"/>
        <w:jc w:val="both"/>
        <w:rPr>
          <w:rFonts w:ascii="Arial" w:hAnsi="Arial" w:cs="Arial"/>
          <w:sz w:val="22"/>
          <w:szCs w:val="22"/>
        </w:rPr>
      </w:pPr>
      <w:r w:rsidRPr="00D86F96">
        <w:rPr>
          <w:rFonts w:ascii="Arial" w:hAnsi="Arial" w:cs="Arial"/>
          <w:sz w:val="22"/>
          <w:szCs w:val="22"/>
        </w:rPr>
        <w:t xml:space="preserve">Mr Hadlee Gibson </w:t>
      </w:r>
      <w:r w:rsidR="000046D7">
        <w:rPr>
          <w:rFonts w:ascii="Arial" w:hAnsi="Arial" w:cs="Arial"/>
          <w:sz w:val="22"/>
          <w:szCs w:val="22"/>
        </w:rPr>
        <w:t>(</w:t>
      </w:r>
      <w:r w:rsidRPr="00D86F96">
        <w:rPr>
          <w:rFonts w:ascii="Arial" w:hAnsi="Arial" w:cs="Arial"/>
          <w:sz w:val="22"/>
          <w:szCs w:val="22"/>
        </w:rPr>
        <w:t>Mossman Gorge</w:t>
      </w:r>
      <w:r w:rsidR="000046D7">
        <w:rPr>
          <w:rFonts w:ascii="Arial" w:hAnsi="Arial" w:cs="Arial"/>
          <w:sz w:val="22"/>
          <w:szCs w:val="22"/>
        </w:rPr>
        <w:t>); and</w:t>
      </w:r>
    </w:p>
    <w:p w:rsidR="000046D7" w:rsidRPr="00E72F87" w:rsidRDefault="00655301" w:rsidP="00E72F87">
      <w:pPr>
        <w:pStyle w:val="ListParagraph"/>
        <w:numPr>
          <w:ilvl w:val="0"/>
          <w:numId w:val="3"/>
        </w:numPr>
        <w:tabs>
          <w:tab w:val="num" w:pos="360"/>
        </w:tabs>
        <w:spacing w:before="60"/>
        <w:ind w:left="714" w:hanging="357"/>
        <w:contextualSpacing w:val="0"/>
        <w:jc w:val="both"/>
        <w:rPr>
          <w:rFonts w:ascii="Arial" w:hAnsi="Arial" w:cs="Arial"/>
          <w:sz w:val="22"/>
          <w:szCs w:val="22"/>
        </w:rPr>
      </w:pPr>
      <w:r>
        <w:rPr>
          <w:rFonts w:ascii="Arial" w:hAnsi="Arial" w:cs="Arial"/>
          <w:sz w:val="22"/>
          <w:szCs w:val="22"/>
        </w:rPr>
        <w:t>Councillor</w:t>
      </w:r>
      <w:r w:rsidR="000046D7" w:rsidRPr="007F51A0">
        <w:rPr>
          <w:rFonts w:ascii="Arial" w:hAnsi="Arial" w:cs="Arial"/>
          <w:sz w:val="22"/>
          <w:szCs w:val="22"/>
        </w:rPr>
        <w:t xml:space="preserve"> Elaine Cairns, Mr Guy Douglas, Mr David Gallagher, Ms Karen Jupiter, Mr</w:t>
      </w:r>
      <w:r w:rsidR="00037AD6">
        <w:rPr>
          <w:rFonts w:ascii="Arial" w:hAnsi="Arial" w:cs="Arial"/>
          <w:sz w:val="22"/>
          <w:szCs w:val="22"/>
        </w:rPr>
        <w:t> </w:t>
      </w:r>
      <w:r w:rsidR="000046D7" w:rsidRPr="007F51A0">
        <w:rPr>
          <w:rFonts w:ascii="Arial" w:hAnsi="Arial" w:cs="Arial"/>
          <w:sz w:val="22"/>
          <w:szCs w:val="22"/>
        </w:rPr>
        <w:t>Christopher Logan, Ms Eleanor Logan, Ms Kaylene O’Keefe</w:t>
      </w:r>
      <w:r w:rsidR="00B25793">
        <w:rPr>
          <w:rFonts w:ascii="Arial" w:hAnsi="Arial" w:cs="Arial"/>
          <w:sz w:val="22"/>
          <w:szCs w:val="22"/>
        </w:rPr>
        <w:t xml:space="preserve"> and</w:t>
      </w:r>
      <w:r w:rsidR="000046D7" w:rsidRPr="007F51A0">
        <w:rPr>
          <w:rFonts w:ascii="Arial" w:hAnsi="Arial" w:cs="Arial"/>
          <w:sz w:val="22"/>
          <w:szCs w:val="22"/>
        </w:rPr>
        <w:t xml:space="preserve"> Ms Isabel Toby </w:t>
      </w:r>
      <w:r w:rsidR="000046D7">
        <w:rPr>
          <w:rFonts w:ascii="Arial" w:hAnsi="Arial" w:cs="Arial"/>
          <w:sz w:val="22"/>
          <w:szCs w:val="22"/>
        </w:rPr>
        <w:t>(</w:t>
      </w:r>
      <w:r w:rsidR="000046D7" w:rsidRPr="007F51A0">
        <w:rPr>
          <w:rFonts w:ascii="Arial" w:hAnsi="Arial" w:cs="Arial"/>
          <w:sz w:val="22"/>
          <w:szCs w:val="22"/>
        </w:rPr>
        <w:t>Doomadgee</w:t>
      </w:r>
      <w:r w:rsidR="000046D7">
        <w:rPr>
          <w:rFonts w:ascii="Arial" w:hAnsi="Arial" w:cs="Arial"/>
          <w:sz w:val="22"/>
          <w:szCs w:val="22"/>
        </w:rPr>
        <w:t>)</w:t>
      </w:r>
      <w:r w:rsidR="000046D7" w:rsidRPr="007F51A0">
        <w:rPr>
          <w:rFonts w:ascii="Arial" w:hAnsi="Arial" w:cs="Arial"/>
          <w:sz w:val="22"/>
          <w:szCs w:val="22"/>
        </w:rPr>
        <w:t xml:space="preserve">. </w:t>
      </w:r>
    </w:p>
    <w:p w:rsidR="00D86F96" w:rsidRPr="00D86F96" w:rsidRDefault="00D86F96" w:rsidP="00D86F96">
      <w:pPr>
        <w:ind w:left="360"/>
        <w:jc w:val="both"/>
        <w:rPr>
          <w:rFonts w:ascii="Arial" w:hAnsi="Arial" w:cs="Arial"/>
          <w:bCs/>
          <w:spacing w:val="-3"/>
          <w:sz w:val="22"/>
          <w:szCs w:val="22"/>
        </w:rPr>
      </w:pPr>
    </w:p>
    <w:p w:rsidR="00BE5DDB" w:rsidRPr="005E4571" w:rsidRDefault="00BE5DDB" w:rsidP="00D443EE">
      <w:pPr>
        <w:pStyle w:val="ListParagraph"/>
        <w:numPr>
          <w:ilvl w:val="0"/>
          <w:numId w:val="1"/>
        </w:numPr>
        <w:tabs>
          <w:tab w:val="clear" w:pos="720"/>
          <w:tab w:val="num" w:pos="360"/>
          <w:tab w:val="num" w:pos="426"/>
        </w:tabs>
        <w:spacing w:before="120"/>
        <w:ind w:left="425" w:hanging="425"/>
        <w:contextualSpacing w:val="0"/>
        <w:jc w:val="both"/>
        <w:rPr>
          <w:rFonts w:ascii="Arial" w:hAnsi="Arial" w:cs="Arial"/>
          <w:sz w:val="22"/>
          <w:szCs w:val="22"/>
          <w:u w:val="single"/>
        </w:rPr>
      </w:pPr>
      <w:r w:rsidRPr="005E4571">
        <w:rPr>
          <w:rFonts w:ascii="Arial" w:hAnsi="Arial" w:cs="Arial"/>
          <w:i/>
          <w:sz w:val="22"/>
          <w:szCs w:val="22"/>
          <w:u w:val="single"/>
        </w:rPr>
        <w:t>Attachments</w:t>
      </w:r>
    </w:p>
    <w:p w:rsidR="00732E22" w:rsidRPr="0007343F" w:rsidRDefault="00F24C8C" w:rsidP="009F02D2">
      <w:pPr>
        <w:pStyle w:val="ListParagraph"/>
        <w:numPr>
          <w:ilvl w:val="0"/>
          <w:numId w:val="4"/>
        </w:numPr>
        <w:tabs>
          <w:tab w:val="num" w:pos="360"/>
        </w:tabs>
        <w:spacing w:before="120"/>
        <w:ind w:left="714" w:hanging="357"/>
        <w:contextualSpacing w:val="0"/>
        <w:jc w:val="both"/>
        <w:rPr>
          <w:rFonts w:ascii="Arial" w:hAnsi="Arial" w:cs="Arial"/>
          <w:sz w:val="22"/>
          <w:szCs w:val="22"/>
        </w:rPr>
      </w:pPr>
      <w:r w:rsidRPr="0007343F">
        <w:rPr>
          <w:rFonts w:ascii="Arial" w:hAnsi="Arial" w:cs="Arial"/>
          <w:sz w:val="22"/>
          <w:szCs w:val="22"/>
        </w:rPr>
        <w:t>Nil</w:t>
      </w:r>
      <w:r w:rsidR="00902406">
        <w:rPr>
          <w:rFonts w:ascii="Arial" w:hAnsi="Arial" w:cs="Arial"/>
          <w:sz w:val="22"/>
          <w:szCs w:val="22"/>
        </w:rPr>
        <w:t>.</w:t>
      </w:r>
    </w:p>
    <w:sectPr w:rsidR="00732E22" w:rsidRPr="0007343F" w:rsidSect="009F02D2">
      <w:head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1FB" w:rsidRDefault="001C31FB" w:rsidP="00D6589B">
      <w:r>
        <w:separator/>
      </w:r>
    </w:p>
  </w:endnote>
  <w:endnote w:type="continuationSeparator" w:id="0">
    <w:p w:rsidR="001C31FB" w:rsidRDefault="001C31FB"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1FB" w:rsidRDefault="001C31FB" w:rsidP="00D6589B">
      <w:r>
        <w:separator/>
      </w:r>
    </w:p>
  </w:footnote>
  <w:footnote w:type="continuationSeparator" w:id="0">
    <w:p w:rsidR="001C31FB" w:rsidRDefault="001C31FB"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D86F96">
      <w:rPr>
        <w:rFonts w:ascii="Arial" w:hAnsi="Arial" w:cs="Arial"/>
        <w:b/>
        <w:color w:val="auto"/>
        <w:sz w:val="22"/>
        <w:szCs w:val="22"/>
        <w:lang w:eastAsia="en-US"/>
      </w:rPr>
      <w:t>August 2014</w:t>
    </w:r>
  </w:p>
  <w:p w:rsidR="007B049B" w:rsidRPr="007B049B" w:rsidRDefault="007B049B" w:rsidP="007B049B">
    <w:pPr>
      <w:pStyle w:val="Header"/>
      <w:pBdr>
        <w:bottom w:val="single" w:sz="4" w:space="1" w:color="auto"/>
      </w:pBdr>
      <w:spacing w:before="120"/>
      <w:rPr>
        <w:rFonts w:ascii="Arial" w:hAnsi="Arial" w:cs="Arial"/>
        <w:b/>
        <w:sz w:val="22"/>
        <w:szCs w:val="22"/>
        <w:u w:val="single"/>
      </w:rPr>
    </w:pPr>
    <w:r w:rsidRPr="007B049B">
      <w:rPr>
        <w:rFonts w:ascii="Arial" w:hAnsi="Arial" w:cs="Arial"/>
        <w:b/>
        <w:sz w:val="22"/>
        <w:szCs w:val="22"/>
        <w:u w:val="single"/>
      </w:rPr>
      <w:t>Appointment of Local Commissioners to the Family Responsibilities Commission in Hope Va</w:t>
    </w:r>
    <w:r w:rsidR="009F02D2">
      <w:rPr>
        <w:rFonts w:ascii="Arial" w:hAnsi="Arial" w:cs="Arial"/>
        <w:b/>
        <w:sz w:val="22"/>
        <w:szCs w:val="22"/>
        <w:u w:val="single"/>
      </w:rPr>
      <w:t>le, Mossman Gorge and Doomadgee</w:t>
    </w:r>
  </w:p>
  <w:p w:rsidR="00CB1501" w:rsidRDefault="00BE5DDB" w:rsidP="00D443EE">
    <w:pPr>
      <w:pStyle w:val="Header"/>
      <w:pBdr>
        <w:bottom w:val="single" w:sz="4" w:space="1" w:color="auto"/>
      </w:pBdr>
      <w:spacing w:before="120"/>
      <w:rPr>
        <w:rFonts w:ascii="Arial" w:hAnsi="Arial" w:cs="Arial"/>
        <w:b/>
        <w:sz w:val="22"/>
        <w:szCs w:val="22"/>
        <w:u w:val="single"/>
      </w:rPr>
    </w:pPr>
    <w:r w:rsidRPr="00BE5DDB">
      <w:rPr>
        <w:rFonts w:ascii="Arial" w:hAnsi="Arial" w:cs="Arial"/>
        <w:b/>
        <w:sz w:val="22"/>
        <w:szCs w:val="22"/>
        <w:u w:val="single"/>
      </w:rPr>
      <w:t>Minister for Aboriginal and Torres Strait Islander and Multicultural Affairs and</w:t>
    </w:r>
    <w:r w:rsidR="007B049B">
      <w:rPr>
        <w:rFonts w:ascii="Arial" w:hAnsi="Arial" w:cs="Arial"/>
        <w:b/>
        <w:sz w:val="22"/>
        <w:szCs w:val="22"/>
        <w:u w:val="single"/>
      </w:rPr>
      <w:t xml:space="preserve"> Minister Assisting the Premier</w:t>
    </w:r>
  </w:p>
  <w:p w:rsidR="009F02D2" w:rsidRDefault="009F02D2" w:rsidP="009F02D2">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86A7A"/>
    <w:multiLevelType w:val="hybridMultilevel"/>
    <w:tmpl w:val="50E03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924A1D"/>
    <w:multiLevelType w:val="hybridMultilevel"/>
    <w:tmpl w:val="10B44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drawingGridHorizontalSpacing w:val="12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EC"/>
    <w:rsid w:val="000046D7"/>
    <w:rsid w:val="00022305"/>
    <w:rsid w:val="0002755F"/>
    <w:rsid w:val="00037550"/>
    <w:rsid w:val="00037AD6"/>
    <w:rsid w:val="0007343F"/>
    <w:rsid w:val="00080F8F"/>
    <w:rsid w:val="000A028F"/>
    <w:rsid w:val="000B43AD"/>
    <w:rsid w:val="0010384C"/>
    <w:rsid w:val="00164C7E"/>
    <w:rsid w:val="00170E13"/>
    <w:rsid w:val="00174117"/>
    <w:rsid w:val="0019262E"/>
    <w:rsid w:val="001A6909"/>
    <w:rsid w:val="001C31FB"/>
    <w:rsid w:val="001C322B"/>
    <w:rsid w:val="001D023E"/>
    <w:rsid w:val="0022683C"/>
    <w:rsid w:val="00231146"/>
    <w:rsid w:val="00242CDD"/>
    <w:rsid w:val="00257248"/>
    <w:rsid w:val="00266CAF"/>
    <w:rsid w:val="0027056B"/>
    <w:rsid w:val="002B1519"/>
    <w:rsid w:val="002B5BD6"/>
    <w:rsid w:val="002B5CD1"/>
    <w:rsid w:val="002C3278"/>
    <w:rsid w:val="002C51BC"/>
    <w:rsid w:val="002E29AC"/>
    <w:rsid w:val="002F7D14"/>
    <w:rsid w:val="0038231C"/>
    <w:rsid w:val="0038306F"/>
    <w:rsid w:val="003A7A7A"/>
    <w:rsid w:val="003C42CA"/>
    <w:rsid w:val="003F1C3D"/>
    <w:rsid w:val="004206C2"/>
    <w:rsid w:val="0044673E"/>
    <w:rsid w:val="004630C4"/>
    <w:rsid w:val="00471796"/>
    <w:rsid w:val="004B1E04"/>
    <w:rsid w:val="004E50CC"/>
    <w:rsid w:val="00501C66"/>
    <w:rsid w:val="00507518"/>
    <w:rsid w:val="00527AC4"/>
    <w:rsid w:val="005321FC"/>
    <w:rsid w:val="00550873"/>
    <w:rsid w:val="00563CFD"/>
    <w:rsid w:val="005A7C38"/>
    <w:rsid w:val="005E4571"/>
    <w:rsid w:val="006170BB"/>
    <w:rsid w:val="0064667D"/>
    <w:rsid w:val="00655301"/>
    <w:rsid w:val="00673735"/>
    <w:rsid w:val="006761EE"/>
    <w:rsid w:val="0068093D"/>
    <w:rsid w:val="006858AB"/>
    <w:rsid w:val="00690765"/>
    <w:rsid w:val="006C41D7"/>
    <w:rsid w:val="006C71B0"/>
    <w:rsid w:val="007265D0"/>
    <w:rsid w:val="00732E22"/>
    <w:rsid w:val="00741C20"/>
    <w:rsid w:val="007440E3"/>
    <w:rsid w:val="007534B0"/>
    <w:rsid w:val="0075787E"/>
    <w:rsid w:val="00782FCE"/>
    <w:rsid w:val="007B049B"/>
    <w:rsid w:val="007E15C8"/>
    <w:rsid w:val="007E4AD9"/>
    <w:rsid w:val="007F44DE"/>
    <w:rsid w:val="00803CB4"/>
    <w:rsid w:val="008729DF"/>
    <w:rsid w:val="00902406"/>
    <w:rsid w:val="00904077"/>
    <w:rsid w:val="00906EBB"/>
    <w:rsid w:val="00937A4A"/>
    <w:rsid w:val="00945402"/>
    <w:rsid w:val="009737FF"/>
    <w:rsid w:val="009F02D2"/>
    <w:rsid w:val="009F0C4A"/>
    <w:rsid w:val="00A101C5"/>
    <w:rsid w:val="00A25F2E"/>
    <w:rsid w:val="00A931CE"/>
    <w:rsid w:val="00AD7362"/>
    <w:rsid w:val="00AD7CC5"/>
    <w:rsid w:val="00B039D1"/>
    <w:rsid w:val="00B14C1C"/>
    <w:rsid w:val="00B25793"/>
    <w:rsid w:val="00B86B72"/>
    <w:rsid w:val="00BE5DDB"/>
    <w:rsid w:val="00BF63F4"/>
    <w:rsid w:val="00C5359A"/>
    <w:rsid w:val="00C75E67"/>
    <w:rsid w:val="00C92E00"/>
    <w:rsid w:val="00CB1501"/>
    <w:rsid w:val="00CC54C0"/>
    <w:rsid w:val="00CC7591"/>
    <w:rsid w:val="00CD15DF"/>
    <w:rsid w:val="00CD7A50"/>
    <w:rsid w:val="00CF0D8A"/>
    <w:rsid w:val="00CF79C5"/>
    <w:rsid w:val="00D41F5D"/>
    <w:rsid w:val="00D443EE"/>
    <w:rsid w:val="00D6589B"/>
    <w:rsid w:val="00D766EC"/>
    <w:rsid w:val="00D85201"/>
    <w:rsid w:val="00D86F96"/>
    <w:rsid w:val="00DD090C"/>
    <w:rsid w:val="00DF760E"/>
    <w:rsid w:val="00E06037"/>
    <w:rsid w:val="00E12F9C"/>
    <w:rsid w:val="00E72F87"/>
    <w:rsid w:val="00E80438"/>
    <w:rsid w:val="00ED32E6"/>
    <w:rsid w:val="00ED4231"/>
    <w:rsid w:val="00EF6C67"/>
    <w:rsid w:val="00F13DBE"/>
    <w:rsid w:val="00F24C8C"/>
    <w:rsid w:val="00F40B6E"/>
    <w:rsid w:val="00F43AED"/>
    <w:rsid w:val="00F44FEA"/>
    <w:rsid w:val="00FB70BA"/>
    <w:rsid w:val="00FF12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eastAsia="Calibri" w:hAnsi="Tahoma"/>
      <w:color w:val="auto"/>
      <w:sz w:val="16"/>
      <w:szCs w:val="16"/>
      <w:lang w:val="x-none" w:eastAsia="x-none"/>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99"/>
    <w:qFormat/>
    <w:rsid w:val="00BE5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2538">
      <w:bodyDiv w:val="1"/>
      <w:marLeft w:val="0"/>
      <w:marRight w:val="0"/>
      <w:marTop w:val="0"/>
      <w:marBottom w:val="0"/>
      <w:divBdr>
        <w:top w:val="none" w:sz="0" w:space="0" w:color="auto"/>
        <w:left w:val="none" w:sz="0" w:space="0" w:color="auto"/>
        <w:bottom w:val="none" w:sz="0" w:space="0" w:color="auto"/>
        <w:right w:val="none" w:sz="0" w:space="0" w:color="auto"/>
      </w:divBdr>
    </w:div>
    <w:div w:id="1417168284">
      <w:bodyDiv w:val="1"/>
      <w:marLeft w:val="0"/>
      <w:marRight w:val="0"/>
      <w:marTop w:val="0"/>
      <w:marBottom w:val="0"/>
      <w:divBdr>
        <w:top w:val="none" w:sz="0" w:space="0" w:color="auto"/>
        <w:left w:val="none" w:sz="0" w:space="0" w:color="auto"/>
        <w:bottom w:val="none" w:sz="0" w:space="0" w:color="auto"/>
        <w:right w:val="none" w:sz="0" w:space="0" w:color="auto"/>
      </w:divBdr>
    </w:div>
    <w:div w:id="1897356458">
      <w:bodyDiv w:val="1"/>
      <w:marLeft w:val="0"/>
      <w:marRight w:val="0"/>
      <w:marTop w:val="0"/>
      <w:marBottom w:val="0"/>
      <w:divBdr>
        <w:top w:val="none" w:sz="0" w:space="0" w:color="auto"/>
        <w:left w:val="none" w:sz="0" w:space="0" w:color="auto"/>
        <w:bottom w:val="none" w:sz="0" w:space="0" w:color="auto"/>
        <w:right w:val="none" w:sz="0" w:space="0" w:color="auto"/>
      </w:divBdr>
    </w:div>
    <w:div w:id="199401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12D2F-0F16-4EA5-BFD3-AC2F70099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Attachment proactive release.dotx</Template>
  <TotalTime>0</TotalTime>
  <Pages>1</Pages>
  <Words>239</Words>
  <Characters>1296</Characters>
  <Application>Microsoft Office Word</Application>
  <DocSecurity>0</DocSecurity>
  <Lines>25</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1533</CharactersWithSpaces>
  <SharedDoc>false</SharedDoc>
  <HyperlinkBase>https://www.cabinet.qld.gov.au/documents/2014/Aug/appt FRC/</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2014-07-24T01:38:00Z</cp:lastPrinted>
  <dcterms:created xsi:type="dcterms:W3CDTF">2017-10-25T01:13:00Z</dcterms:created>
  <dcterms:modified xsi:type="dcterms:W3CDTF">2018-03-06T01:23:00Z</dcterms:modified>
  <cp:category>Aboriginal_and_Torres_Strait_Islander,Indigenous,Families,Significant_Appointments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